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CC8" w:rsidP="00EC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C8">
        <w:rPr>
          <w:rFonts w:ascii="Times New Roman" w:hAnsi="Times New Roman" w:cs="Times New Roman"/>
          <w:b/>
          <w:sz w:val="28"/>
          <w:szCs w:val="28"/>
        </w:rPr>
        <w:t>Разъяснения о порядке ликвидации мест несанкционированного размещения твердых коммунальных отходов</w:t>
      </w:r>
    </w:p>
    <w:p w:rsidR="00EC1CC8" w:rsidRDefault="00EC1CC8" w:rsidP="00EC1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8" w:rsidRDefault="00EC1CC8" w:rsidP="00EC1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EC1CC8" w:rsidRDefault="00EC1CC8" w:rsidP="00EC1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органов местного самоуправления при выявлении свалок:</w:t>
      </w:r>
    </w:p>
    <w:p w:rsidR="00EC1CC8" w:rsidRDefault="00EC1CC8" w:rsidP="00EC1C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свалки, расположенной на земельном участке, находящимся в частной собственности, органом местного самоуправления направляется уведомление собственнику земельного участка о необходимости ликвидации места несанкционированного размещения ТКО, а также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Пермскому краю либо в Государственную инспекцию по экологии и природопользованию Пермского края. Собственник земельного участка обязан заключить договор на ликвидацию обнаруженной свалки.</w:t>
      </w:r>
    </w:p>
    <w:p w:rsidR="00EC1CC8" w:rsidRDefault="00EC1CC8" w:rsidP="00EC1C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свалок, расположенных на землях лесного фонда, уведомление о необходимости ликвидации места несанкционированного размещения ТКО направляется в адрес соответствующего лесничества и Министерства природных ресурсов, лесного хозяйства и экологии Пермского края.</w:t>
      </w:r>
    </w:p>
    <w:p w:rsidR="004B380C" w:rsidRDefault="004B380C" w:rsidP="00EC1C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свалок, расположенных на землях,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разграничено, ответственность за их ликвидацию лежит на органах местного самоуправления.</w:t>
      </w:r>
    </w:p>
    <w:p w:rsidR="004B380C" w:rsidRDefault="004B380C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12 ноября 2016 №1156 «Об обращении с твердыми коммунальными отходами и внесении изменения в постановление Правительства Российской Федерации от 25 августа 2008 г. 641» установлен следующий порядок ликвидации мест несанкционированного размещения твердых коммунальных отходов.</w:t>
      </w:r>
    </w:p>
    <w:p w:rsidR="004B380C" w:rsidRDefault="004B380C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обнаружения места склад</w:t>
      </w:r>
      <w:r w:rsidR="00CE4387">
        <w:rPr>
          <w:rFonts w:ascii="Times New Roman" w:hAnsi="Times New Roman" w:cs="Times New Roman"/>
          <w:sz w:val="28"/>
          <w:szCs w:val="28"/>
        </w:rPr>
        <w:t xml:space="preserve">ирования ТКО (информация о несанкционированных местах размещения </w:t>
      </w:r>
      <w:r w:rsidR="001D50CA">
        <w:rPr>
          <w:rFonts w:ascii="Times New Roman" w:hAnsi="Times New Roman" w:cs="Times New Roman"/>
          <w:sz w:val="28"/>
          <w:szCs w:val="28"/>
        </w:rPr>
        <w:t>ТКО поступает  ПКГУП «</w:t>
      </w:r>
      <w:proofErr w:type="spellStart"/>
      <w:r w:rsidR="001D50C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1D50CA">
        <w:rPr>
          <w:rFonts w:ascii="Times New Roman" w:hAnsi="Times New Roman" w:cs="Times New Roman"/>
          <w:sz w:val="28"/>
          <w:szCs w:val="28"/>
        </w:rPr>
        <w:t>» от граждан, органов местного самоуправления, контрольно – надзорных органов Пермского края), объем которых превышает 1 куб. метр, на земельном участке, не предназначенном для этих целей и не указанном в соглашении, региональный оператор в течение 5 рабочих дней должен:</w:t>
      </w:r>
      <w:proofErr w:type="gramEnd"/>
    </w:p>
    <w:p w:rsidR="001D50CA" w:rsidRDefault="001D50CA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5774FF" w:rsidRDefault="001D50CA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</w:t>
      </w:r>
      <w:r w:rsidR="005774FF">
        <w:rPr>
          <w:rFonts w:ascii="Times New Roman" w:hAnsi="Times New Roman" w:cs="Times New Roman"/>
          <w:sz w:val="28"/>
          <w:szCs w:val="28"/>
        </w:rPr>
        <w:t xml:space="preserve">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ТКО.</w:t>
      </w:r>
    </w:p>
    <w:p w:rsidR="001D50CA" w:rsidRDefault="005774FF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собственник земельного участка в течение 30 дней со дня получения уведомления не обеспечил ликвидацию места несанкционированного размещения ТКО самостоятельно и не заключил договор с региональным оператором на </w:t>
      </w:r>
      <w:r w:rsidR="001D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 по ликвидации выявленного несанкционированного места ТКО,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ТКО.</w:t>
      </w:r>
      <w:proofErr w:type="gramEnd"/>
    </w:p>
    <w:p w:rsidR="005774FF" w:rsidRDefault="005774FF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региональный оператор вправе обратиться в суд с требованием о взыскании понесенных расходов.</w:t>
      </w:r>
    </w:p>
    <w:p w:rsidR="005774FF" w:rsidRDefault="005774FF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требований законодательства в части несанкционированного размещения ТКО предусмотрено привлечение к административной ответственности:</w:t>
      </w:r>
    </w:p>
    <w:p w:rsidR="005774FF" w:rsidRDefault="005774FF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части 4 статьи 8.2. Кодекса Российской Федерации об административных правонарушениях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несоблюдение требований в области охраны окружающей среды при размещении отходов производства и потребления влечет наложение административного штрафа на граждан в размере от трех тысяч до пяти тысяч рублей; на должностных лиц от </w:t>
      </w:r>
      <w:r w:rsidR="00CC7A00">
        <w:rPr>
          <w:rFonts w:ascii="Times New Roman" w:hAnsi="Times New Roman" w:cs="Times New Roman"/>
          <w:sz w:val="28"/>
          <w:szCs w:val="28"/>
        </w:rPr>
        <w:t>двадцати тысяч до сорока тысяч рублей; на лиц, осуществляющих предпринимательскую деятельность без образования юридического лиц</w:t>
      </w:r>
      <w:proofErr w:type="gramStart"/>
      <w:r w:rsidR="00CC7A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C7A00">
        <w:rPr>
          <w:rFonts w:ascii="Times New Roman" w:hAnsi="Times New Roman" w:cs="Times New Roman"/>
          <w:sz w:val="28"/>
          <w:szCs w:val="28"/>
        </w:rPr>
        <w:t xml:space="preserve"> от сорока до пятидесяти тысяч рублей или административное приостановление деятельности на срок до девяноста суток; на юридических лиц- от трехсот до четырехсот тысяч рублей или административное приостановление деятельности на срок до девяноста суток;</w:t>
      </w:r>
    </w:p>
    <w:p w:rsidR="00B84E32" w:rsidRDefault="00B84E32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части 2 статьи 8.7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влечет наложение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на граждан в размере от двадцати до пятидесяти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 пятидесяти до ста тысяч рублей; на юридических лиц – от четырехсот до семисот тысяч рублей;</w:t>
      </w:r>
    </w:p>
    <w:p w:rsidR="00B84E32" w:rsidRPr="00371BA1" w:rsidRDefault="00B1366A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4E32">
        <w:rPr>
          <w:rFonts w:ascii="Times New Roman" w:hAnsi="Times New Roman" w:cs="Times New Roman"/>
          <w:sz w:val="28"/>
          <w:szCs w:val="28"/>
        </w:rPr>
        <w:t xml:space="preserve">о статье </w:t>
      </w:r>
      <w:r>
        <w:rPr>
          <w:rFonts w:ascii="Times New Roman" w:hAnsi="Times New Roman" w:cs="Times New Roman"/>
          <w:sz w:val="28"/>
          <w:szCs w:val="28"/>
        </w:rPr>
        <w:t>8.31 загрязнение лесов сточными водами, химическими, радиоактивными и другими вредными веществами, отходами производства и потребления и иное негативное воздействие на леса влечет наложение административного штрафа на граждан в размере от двух до трех тысяч; на должностных лиц от десяти до двадцати тысяч рублей; на лиц, осуществляющих предпринимательскую деятельность без образования юридического лица от десяти до двадцати тысяч рублей или административное приостановление деятельности на срок до девяноста суток.</w:t>
      </w:r>
    </w:p>
    <w:p w:rsidR="005774FF" w:rsidRDefault="005774FF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80C" w:rsidRPr="00EC1CC8" w:rsidRDefault="004B380C" w:rsidP="004B38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380C" w:rsidRPr="00EC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379"/>
    <w:multiLevelType w:val="hybridMultilevel"/>
    <w:tmpl w:val="EBBC4AB6"/>
    <w:lvl w:ilvl="0" w:tplc="B77E0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C1CC8"/>
    <w:rsid w:val="001D50CA"/>
    <w:rsid w:val="00371BA1"/>
    <w:rsid w:val="004B380C"/>
    <w:rsid w:val="005774FF"/>
    <w:rsid w:val="00B1366A"/>
    <w:rsid w:val="00B84E32"/>
    <w:rsid w:val="00CC7A00"/>
    <w:rsid w:val="00CE4387"/>
    <w:rsid w:val="00E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ZhuravlevaEB</dc:creator>
  <cp:keywords/>
  <dc:description/>
  <cp:lastModifiedBy>ZhuravlevaEB</cp:lastModifiedBy>
  <cp:revision>3</cp:revision>
  <dcterms:created xsi:type="dcterms:W3CDTF">2019-07-15T04:20:00Z</dcterms:created>
  <dcterms:modified xsi:type="dcterms:W3CDTF">2019-07-15T06:12:00Z</dcterms:modified>
</cp:coreProperties>
</file>